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3" w:afterLines="50" w:line="560" w:lineRule="exact"/>
        <w:jc w:val="both"/>
        <w:textAlignment w:val="auto"/>
        <w:rPr>
          <w:rFonts w:hint="eastAsia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3" w:afterLines="50" w:line="560" w:lineRule="exact"/>
        <w:jc w:val="center"/>
        <w:textAlignment w:val="auto"/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各类别资质可使用的专业技术职务任职资格专业清单</w:t>
      </w:r>
    </w:p>
    <w:tbl>
      <w:tblPr>
        <w:tblStyle w:val="8"/>
        <w:tblW w:w="889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41"/>
        <w:gridCol w:w="2885"/>
        <w:gridCol w:w="1570"/>
        <w:gridCol w:w="359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841" w:type="dxa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序号</w:t>
            </w:r>
          </w:p>
        </w:tc>
        <w:tc>
          <w:tcPr>
            <w:tcW w:w="2885" w:type="dxa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资质类别</w:t>
            </w:r>
          </w:p>
        </w:tc>
        <w:tc>
          <w:tcPr>
            <w:tcW w:w="1570" w:type="dxa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职称专业分类</w:t>
            </w: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专业技术职务任职资格专业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85" w:type="dxa"/>
            <w:vMerge w:val="restart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一</w:t>
            </w:r>
            <w:r>
              <w:rPr>
                <w:rFonts w:hint="eastAsia" w:ascii="Times New Roman" w:hAnsi="Times New Roman" w:eastAsia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  <w:t>岩土工程类别</w:t>
            </w:r>
          </w:p>
        </w:tc>
        <w:tc>
          <w:tcPr>
            <w:tcW w:w="157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水利工程类</w:t>
            </w: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水利水电工程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水文与水资源工程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水务工程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水利科学与工程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农业水利工程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水工材料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水工结构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水利工程施工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农田水利工程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防洪工程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土木工程类</w:t>
            </w: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土木工程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道路桥梁与渡河工程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土木、水利与海洋工程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土木、水利与交通工程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建筑材料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工程结构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土木建筑结构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土木建筑工程设计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土木建筑工程施工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地质类</w:t>
            </w: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地质工程</w:t>
            </w:r>
          </w:p>
        </w:tc>
      </w:tr>
      <w:tr>
        <w:tblPrEx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勘查技术与工程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地下水科学与工程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地球物理（含工程物探）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地质力学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岩石学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岩土力学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勘查地质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实验地质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工程地质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材料类</w:t>
            </w: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材料科学与工程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高分子材料与工程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复合材料与工程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复合材料成型工程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材料检测与分析技术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材料实验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有机高分子材料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复合材料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885" w:type="dxa"/>
            <w:vMerge w:val="restart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二</w:t>
            </w:r>
            <w:r>
              <w:rPr>
                <w:rFonts w:hint="eastAsia" w:ascii="Times New Roman" w:hAnsi="Times New Roman" w:eastAsia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  <w:t>混凝土工程类别</w:t>
            </w:r>
          </w:p>
        </w:tc>
        <w:tc>
          <w:tcPr>
            <w:tcW w:w="157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水利工程类</w:t>
            </w: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水利水电工程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水文与水资源工程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ascii="Times New Roman" w:hAnsi="Times New Roman" w:eastAsiaTheme="minorEastAsia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highlight w:val="none"/>
              </w:rPr>
              <w:t>港口航道与海岸工程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水务工程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水利科学与工程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农业水利工程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水工材料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水工结构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水利工程施工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ascii="Times New Roman" w:hAnsi="Times New Roman" w:eastAsiaTheme="minorEastAsia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highlight w:val="none"/>
              </w:rPr>
              <w:t>河流泥沙工程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农田水利工程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防洪工程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土木工程类</w:t>
            </w: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土木工程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道路桥梁与渡河工程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土木、水利与海洋工程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土木、水利与交通工程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ascii="Times New Roman" w:hAnsi="Times New Roman" w:eastAsiaTheme="minorEastAsia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highlight w:val="none"/>
              </w:rPr>
              <w:t>城市水系统工程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建筑材料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工程结构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土木建筑结构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土木建筑工程设计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土木建筑工程施工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材料类</w:t>
            </w: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材料科学与工程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材料物理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材料化学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金属材料工程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材料类</w:t>
            </w: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无机非金属材料工程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高分子材料与工程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复合材料与工程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粉体材料科学与工程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功能材料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复合材料成型工程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智能材料与结构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材料表面与界面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材料失效与保护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材料检测与分析技术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材料实验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材料合成与加工工艺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无机非金属材料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有机高分子材料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5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复合材料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74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885" w:type="dxa"/>
            <w:vMerge w:val="restart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三</w:t>
            </w:r>
            <w:r>
              <w:rPr>
                <w:rFonts w:hint="eastAsia" w:ascii="Times New Roman" w:hAnsi="Times New Roman" w:eastAsia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  <w:t>金属结构类别</w:t>
            </w:r>
          </w:p>
        </w:tc>
        <w:tc>
          <w:tcPr>
            <w:tcW w:w="157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水利工程类</w:t>
            </w: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水利水电工程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水务工程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水利科学与工程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农业水利工程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能源与动力工程（水动方向）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水工材料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水工结构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水力机械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水利工程施工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农田水利工程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机电排灌工程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防洪工程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土木工程类</w:t>
            </w: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金属建筑材料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金属结构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材料类</w:t>
            </w: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材料科学与工程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材料物理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材料类</w:t>
            </w: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材料化学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金属材料工程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ascii="Times New Roman" w:hAnsi="Times New Roman" w:eastAsiaTheme="minorEastAsia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highlight w:val="none"/>
              </w:rPr>
              <w:t>焊接技术与工程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ascii="Times New Roman" w:hAnsi="Times New Roman" w:eastAsiaTheme="minorEastAsia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highlight w:val="none"/>
              </w:rPr>
              <w:t>金属材料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无机非金属材料工程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高分子材料与工程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复合材料与工程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粉体材料科学与工程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功能材料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复合材料成型工程</w:t>
            </w:r>
          </w:p>
        </w:tc>
      </w:tr>
      <w:tr>
        <w:tblPrEx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智能材料与结构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材料表面与界面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材料失效与保护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材料检测与分析技术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材料实验</w:t>
            </w:r>
          </w:p>
        </w:tc>
      </w:tr>
      <w:tr>
        <w:tblPrEx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材料合成与加工工艺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无机非金属材料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有机高分子材料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复合材料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机械类</w:t>
            </w: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材料成型及控制工程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机电技术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机械制造工艺与设备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机械制造自动化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6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流体机械及流体动力工程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1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885" w:type="dxa"/>
            <w:vMerge w:val="restart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四</w:t>
            </w:r>
            <w:r>
              <w:rPr>
                <w:rFonts w:hint="eastAsia" w:ascii="Times New Roman" w:hAnsi="Times New Roman" w:eastAsia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  <w:t>机械电气类别</w:t>
            </w:r>
          </w:p>
        </w:tc>
        <w:tc>
          <w:tcPr>
            <w:tcW w:w="157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水利工程类</w:t>
            </w: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水利水电工程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1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农业水利工程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1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水工结构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1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水力机械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1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农田水利工程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1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机电排灌工程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1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机械类</w:t>
            </w: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机械工程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1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材料成型及控制工程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1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机械电子工程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1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机械类</w:t>
            </w: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机电技术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1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机械制造工艺与设备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1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流体传动与控制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1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机械制造自动化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1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流体机械及流体动力工程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1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电气类</w:t>
            </w: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电气工程及其自动化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1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电气工程与智能控制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1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电机电器智能化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1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发电工程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1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电气工程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1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输配电工程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1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电力系统及其自动化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885" w:type="dxa"/>
            <w:vMerge w:val="restart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五</w:t>
            </w:r>
            <w:r>
              <w:rPr>
                <w:rFonts w:hint="eastAsia" w:ascii="Times New Roman" w:hAnsi="Times New Roman" w:eastAsia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  <w:t>量测类别</w:t>
            </w:r>
          </w:p>
        </w:tc>
        <w:tc>
          <w:tcPr>
            <w:tcW w:w="157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水利工程类</w:t>
            </w: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水利水电工程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水文与水资源工程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水务工程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水利科学与工程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农业水利工程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水利工程测量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水工结构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水利工程施工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农田水利工程</w:t>
            </w:r>
          </w:p>
        </w:tc>
      </w:tr>
      <w:tr>
        <w:tblPrEx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防洪工程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土木工程类</w:t>
            </w: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土木工程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道路桥梁与渡河工程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土木、水利与海洋工程</w:t>
            </w:r>
          </w:p>
        </w:tc>
      </w:tr>
      <w:tr>
        <w:tblPrEx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土木、水利与交通工程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土木建筑工程测量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工程结构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土木建筑结构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土木建筑工程施工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地质类</w:t>
            </w: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地质工程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勘查技术与工程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资源勘查工程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地下水科学与工程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地球物理（含工程物探）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智能地球探测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岩土力学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勘查地质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实验地质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工程地质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测绘类</w:t>
            </w: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测绘工程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地理国情监测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地理空间信息工程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大地测量定位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航空摄影测量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遥感信息工程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水利工程测量</w:t>
            </w:r>
          </w:p>
        </w:tc>
      </w:tr>
      <w:tr>
        <w:tblPrEx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土木建筑工程测量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9" w:hRule="exact"/>
          <w:jc w:val="center"/>
        </w:trPr>
        <w:tc>
          <w:tcPr>
            <w:tcW w:w="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885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570" w:type="dxa"/>
            <w:vMerge w:val="continue"/>
            <w:vAlign w:val="center"/>
          </w:tcPr>
          <w:p>
            <w:pPr>
              <w:pStyle w:val="2"/>
              <w:topLinePunct/>
              <w:snapToGrid w:val="0"/>
              <w:jc w:val="center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>
            <w:pPr>
              <w:pStyle w:val="2"/>
              <w:topLinePunct/>
              <w:snapToGrid w:val="0"/>
              <w:ind w:firstLine="221" w:firstLineChars="100"/>
              <w:jc w:val="both"/>
              <w:textAlignment w:val="center"/>
              <w:rPr>
                <w:rFonts w:hint="default" w:ascii="Times New Roman" w:hAnsi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</w:rPr>
              <w:t>测绘仪器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/>
        <w:spacing w:line="20" w:lineRule="exact"/>
        <w:ind w:firstLine="522" w:firstLineChars="200"/>
        <w:jc w:val="both"/>
        <w:textAlignment w:val="center"/>
        <w:rPr>
          <w:rFonts w:hint="default"/>
          <w:color w:val="auto"/>
          <w:szCs w:val="28"/>
        </w:rPr>
      </w:pPr>
    </w:p>
    <w:sectPr>
      <w:footerReference r:id="rId3" w:type="default"/>
      <w:pgSz w:w="11906" w:h="16838"/>
      <w:pgMar w:top="1644" w:right="1531" w:bottom="1701" w:left="1531" w:header="851" w:footer="567" w:gutter="0"/>
      <w:pgNumType w:fmt="numberInDash"/>
      <w:cols w:space="720" w:num="1"/>
      <w:docGrid w:type="linesAndChars" w:linePitch="303" w:charSpace="-39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jc w:val="center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center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 w:val="0"/>
  <w:bordersDoNotSurroundFooter w:val="0"/>
  <w:documentProtection w:enforcement="0"/>
  <w:defaultTabStop w:val="420"/>
  <w:drawingGridHorizontalSpacing w:val="191"/>
  <w:drawingGridVerticalSpacing w:val="30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E4B"/>
    <w:rsid w:val="00023C38"/>
    <w:rsid w:val="00033296"/>
    <w:rsid w:val="0003416A"/>
    <w:rsid w:val="00052755"/>
    <w:rsid w:val="00077463"/>
    <w:rsid w:val="00085A37"/>
    <w:rsid w:val="000A1DEB"/>
    <w:rsid w:val="000B29EE"/>
    <w:rsid w:val="000C7FD1"/>
    <w:rsid w:val="001034C2"/>
    <w:rsid w:val="0010381D"/>
    <w:rsid w:val="001341A6"/>
    <w:rsid w:val="00137767"/>
    <w:rsid w:val="001476BF"/>
    <w:rsid w:val="001516C1"/>
    <w:rsid w:val="0016764B"/>
    <w:rsid w:val="00191C93"/>
    <w:rsid w:val="001B6DFF"/>
    <w:rsid w:val="001F1C48"/>
    <w:rsid w:val="002064F6"/>
    <w:rsid w:val="00227165"/>
    <w:rsid w:val="00242D20"/>
    <w:rsid w:val="002733AE"/>
    <w:rsid w:val="002854C7"/>
    <w:rsid w:val="00291E1A"/>
    <w:rsid w:val="00294E14"/>
    <w:rsid w:val="002D0A25"/>
    <w:rsid w:val="002E1B81"/>
    <w:rsid w:val="00317BED"/>
    <w:rsid w:val="00323CC2"/>
    <w:rsid w:val="00335FE6"/>
    <w:rsid w:val="00352248"/>
    <w:rsid w:val="00391A60"/>
    <w:rsid w:val="0039566B"/>
    <w:rsid w:val="003A0147"/>
    <w:rsid w:val="003B3A88"/>
    <w:rsid w:val="003B444B"/>
    <w:rsid w:val="003B73E5"/>
    <w:rsid w:val="003C3720"/>
    <w:rsid w:val="003C5E4B"/>
    <w:rsid w:val="003D2001"/>
    <w:rsid w:val="003D7CF6"/>
    <w:rsid w:val="003F1E73"/>
    <w:rsid w:val="004055AF"/>
    <w:rsid w:val="004111BF"/>
    <w:rsid w:val="0045328C"/>
    <w:rsid w:val="00464B94"/>
    <w:rsid w:val="00481C4A"/>
    <w:rsid w:val="0049074C"/>
    <w:rsid w:val="004E04AB"/>
    <w:rsid w:val="004E1820"/>
    <w:rsid w:val="004E674E"/>
    <w:rsid w:val="0050175C"/>
    <w:rsid w:val="00505FBC"/>
    <w:rsid w:val="00524403"/>
    <w:rsid w:val="005245C1"/>
    <w:rsid w:val="005300A8"/>
    <w:rsid w:val="00531282"/>
    <w:rsid w:val="005331B2"/>
    <w:rsid w:val="00536BDD"/>
    <w:rsid w:val="00585B3E"/>
    <w:rsid w:val="005B27FD"/>
    <w:rsid w:val="005B31F5"/>
    <w:rsid w:val="005C1147"/>
    <w:rsid w:val="005E0FF2"/>
    <w:rsid w:val="005F1899"/>
    <w:rsid w:val="0060602C"/>
    <w:rsid w:val="00610946"/>
    <w:rsid w:val="00627A0E"/>
    <w:rsid w:val="00636A62"/>
    <w:rsid w:val="0066524E"/>
    <w:rsid w:val="0067541B"/>
    <w:rsid w:val="00682D6D"/>
    <w:rsid w:val="00682EB2"/>
    <w:rsid w:val="00686B5A"/>
    <w:rsid w:val="006A5E00"/>
    <w:rsid w:val="006B011C"/>
    <w:rsid w:val="006D7AB5"/>
    <w:rsid w:val="00726705"/>
    <w:rsid w:val="0073424B"/>
    <w:rsid w:val="007376E8"/>
    <w:rsid w:val="0075642A"/>
    <w:rsid w:val="007740F9"/>
    <w:rsid w:val="007A6A97"/>
    <w:rsid w:val="007C0A2C"/>
    <w:rsid w:val="007E52C9"/>
    <w:rsid w:val="007F2481"/>
    <w:rsid w:val="00826FFF"/>
    <w:rsid w:val="00834B39"/>
    <w:rsid w:val="00854EEB"/>
    <w:rsid w:val="00855FBC"/>
    <w:rsid w:val="00857E76"/>
    <w:rsid w:val="00873583"/>
    <w:rsid w:val="008964CB"/>
    <w:rsid w:val="008A5009"/>
    <w:rsid w:val="008A68E4"/>
    <w:rsid w:val="008A7497"/>
    <w:rsid w:val="008B42D3"/>
    <w:rsid w:val="008F1714"/>
    <w:rsid w:val="008F3538"/>
    <w:rsid w:val="009258F8"/>
    <w:rsid w:val="00926C1B"/>
    <w:rsid w:val="009308D5"/>
    <w:rsid w:val="009558F1"/>
    <w:rsid w:val="00992808"/>
    <w:rsid w:val="009A0DB9"/>
    <w:rsid w:val="009D02B2"/>
    <w:rsid w:val="009D1156"/>
    <w:rsid w:val="009D6537"/>
    <w:rsid w:val="00A64D03"/>
    <w:rsid w:val="00A87B07"/>
    <w:rsid w:val="00AA39C0"/>
    <w:rsid w:val="00AA71DB"/>
    <w:rsid w:val="00AB3503"/>
    <w:rsid w:val="00AC7B49"/>
    <w:rsid w:val="00AD074A"/>
    <w:rsid w:val="00AD1A86"/>
    <w:rsid w:val="00AE2A2E"/>
    <w:rsid w:val="00B006A2"/>
    <w:rsid w:val="00B16822"/>
    <w:rsid w:val="00B23CA8"/>
    <w:rsid w:val="00B2670B"/>
    <w:rsid w:val="00B36A35"/>
    <w:rsid w:val="00B40507"/>
    <w:rsid w:val="00B5373B"/>
    <w:rsid w:val="00B6785F"/>
    <w:rsid w:val="00B8654A"/>
    <w:rsid w:val="00BA70A0"/>
    <w:rsid w:val="00BB57EA"/>
    <w:rsid w:val="00BC5F1E"/>
    <w:rsid w:val="00BC6264"/>
    <w:rsid w:val="00BE2693"/>
    <w:rsid w:val="00C02A66"/>
    <w:rsid w:val="00C063CB"/>
    <w:rsid w:val="00C07835"/>
    <w:rsid w:val="00C261B7"/>
    <w:rsid w:val="00C36171"/>
    <w:rsid w:val="00CA1DB5"/>
    <w:rsid w:val="00CA4E38"/>
    <w:rsid w:val="00CD0D67"/>
    <w:rsid w:val="00CE34E6"/>
    <w:rsid w:val="00CE7F12"/>
    <w:rsid w:val="00D02568"/>
    <w:rsid w:val="00D16F4E"/>
    <w:rsid w:val="00D21CAB"/>
    <w:rsid w:val="00D32FA1"/>
    <w:rsid w:val="00D343B6"/>
    <w:rsid w:val="00D417C9"/>
    <w:rsid w:val="00D65E07"/>
    <w:rsid w:val="00D93D50"/>
    <w:rsid w:val="00DA1250"/>
    <w:rsid w:val="00DA3B25"/>
    <w:rsid w:val="00DD16FC"/>
    <w:rsid w:val="00DE1C37"/>
    <w:rsid w:val="00DE7D05"/>
    <w:rsid w:val="00E20D43"/>
    <w:rsid w:val="00E3471D"/>
    <w:rsid w:val="00E37F88"/>
    <w:rsid w:val="00E567D4"/>
    <w:rsid w:val="00E73A2C"/>
    <w:rsid w:val="00E77D81"/>
    <w:rsid w:val="00EB06BF"/>
    <w:rsid w:val="00EC20A8"/>
    <w:rsid w:val="00ED2DDC"/>
    <w:rsid w:val="00F14CEA"/>
    <w:rsid w:val="00F234A4"/>
    <w:rsid w:val="00F32B95"/>
    <w:rsid w:val="00F4667C"/>
    <w:rsid w:val="00F547F3"/>
    <w:rsid w:val="00F5590C"/>
    <w:rsid w:val="00F60304"/>
    <w:rsid w:val="00F619BA"/>
    <w:rsid w:val="00F837EA"/>
    <w:rsid w:val="00F85F86"/>
    <w:rsid w:val="00F94AD4"/>
    <w:rsid w:val="00FA4FC1"/>
    <w:rsid w:val="00FC1FC2"/>
    <w:rsid w:val="00FC5462"/>
    <w:rsid w:val="00FD332F"/>
    <w:rsid w:val="00FE70DA"/>
    <w:rsid w:val="175F3AC6"/>
    <w:rsid w:val="3F6908F2"/>
    <w:rsid w:val="49723F9C"/>
    <w:rsid w:val="4B13637B"/>
    <w:rsid w:val="4F6E57E4"/>
    <w:rsid w:val="61FD83C3"/>
    <w:rsid w:val="6FBD1273"/>
    <w:rsid w:val="726D208C"/>
    <w:rsid w:val="735B475C"/>
    <w:rsid w:val="73FF0FEE"/>
    <w:rsid w:val="766746FF"/>
    <w:rsid w:val="769509BE"/>
    <w:rsid w:val="7BFBEF71"/>
    <w:rsid w:val="7BFFCB78"/>
    <w:rsid w:val="7DBD2A5C"/>
    <w:rsid w:val="7F756E55"/>
    <w:rsid w:val="7F7D23E0"/>
    <w:rsid w:val="7F97F647"/>
    <w:rsid w:val="BBFF7453"/>
    <w:rsid w:val="E1F69EB2"/>
    <w:rsid w:val="EABFF0FF"/>
    <w:rsid w:val="F3EFFCA2"/>
    <w:rsid w:val="FB7BCA62"/>
    <w:rsid w:val="FB7D9CBF"/>
    <w:rsid w:val="FBCF0A00"/>
    <w:rsid w:val="FEDDA04D"/>
    <w:rsid w:val="FFBBD717"/>
    <w:rsid w:val="FFDBD153"/>
    <w:rsid w:val="FFDFB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snapToGrid w:val="0"/>
      <w:color w:val="000000"/>
      <w:sz w:val="28"/>
      <w:szCs w:val="22"/>
      <w:lang w:val="en-US" w:eastAsia="zh-CN" w:bidi="ar-SA"/>
      <w14:ligatures w14:val="all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qFormat/>
    <w:uiPriority w:val="99"/>
    <w:rPr>
      <w:kern w:val="2"/>
      <w:sz w:val="18"/>
      <w:szCs w:val="18"/>
    </w:rPr>
  </w:style>
  <w:style w:type="character" w:customStyle="1" w:styleId="11">
    <w:name w:val="页眉 Char"/>
    <w:link w:val="5"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427</Words>
  <Characters>2435</Characters>
  <Lines>20</Lines>
  <Paragraphs>5</Paragraphs>
  <TotalTime>1</TotalTime>
  <ScaleCrop>false</ScaleCrop>
  <LinksUpToDate>false</LinksUpToDate>
  <CharactersWithSpaces>2857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2024-09-16T12:12:00Z</dcterms:created>
  <dc:creator>kylin</dc:creator>
  <cp:lastModifiedBy>Zhl</cp:lastModifiedBy>
  <cp:lastPrinted>2023-07-28T18:24:00Z</cp:lastPrinted>
  <dcterms:modified xsi:type="dcterms:W3CDTF">2026-07-07T04:23:21Z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1C1FE7B4B6A2544C188679692F9CAD51_42</vt:lpwstr>
  </property>
</Properties>
</file>